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7E" w:rsidRPr="00C02974" w:rsidRDefault="00F4497E" w:rsidP="00F4497E">
      <w:pPr>
        <w:jc w:val="center"/>
        <w:rPr>
          <w:b/>
        </w:rPr>
      </w:pPr>
      <w:r w:rsidRPr="00C02974">
        <w:rPr>
          <w:b/>
          <w:spacing w:val="-2"/>
          <w:w w:val="101"/>
        </w:rPr>
        <w:t>Перечень документов для открытия расчетного счета юридическому лицу</w:t>
      </w:r>
      <w:r w:rsidRPr="00C02974">
        <w:rPr>
          <w:b/>
        </w:rPr>
        <w:t xml:space="preserve">, </w:t>
      </w:r>
    </w:p>
    <w:p w:rsidR="00F4497E" w:rsidRPr="00C02974" w:rsidRDefault="00F4497E" w:rsidP="00F4497E">
      <w:pPr>
        <w:jc w:val="center"/>
        <w:rPr>
          <w:b/>
        </w:rPr>
      </w:pPr>
      <w:proofErr w:type="gramStart"/>
      <w:r w:rsidRPr="00C02974">
        <w:rPr>
          <w:b/>
        </w:rPr>
        <w:t>созданному</w:t>
      </w:r>
      <w:proofErr w:type="gramEnd"/>
      <w:r w:rsidRPr="00C02974">
        <w:rPr>
          <w:b/>
        </w:rPr>
        <w:t xml:space="preserve"> в соответствие с законодательством Российской Федерации</w:t>
      </w:r>
    </w:p>
    <w:p w:rsidR="00F4497E" w:rsidRPr="00C02974" w:rsidRDefault="00F4497E" w:rsidP="00F4497E">
      <w:pPr>
        <w:jc w:val="both"/>
        <w:rPr>
          <w:b/>
        </w:rPr>
      </w:pP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spacing w:val="-5"/>
        </w:rPr>
        <w:t>Заявление на открытие счета</w:t>
      </w:r>
      <w:r w:rsidRPr="00C02974">
        <w:rPr>
          <w:spacing w:val="-5"/>
        </w:rPr>
        <w:t xml:space="preserve"> </w:t>
      </w:r>
      <w:r w:rsidRPr="00C02974">
        <w:t xml:space="preserve">установленного образца </w:t>
      </w:r>
      <w:r w:rsidRPr="00C02974">
        <w:rPr>
          <w:spacing w:val="-5"/>
        </w:rPr>
        <w:t>(на каждый счет отдельно).</w:t>
      </w:r>
    </w:p>
    <w:p w:rsidR="00F4497E" w:rsidRPr="00C02974" w:rsidRDefault="00F4497E" w:rsidP="00F4497E">
      <w:pPr>
        <w:widowControl w:val="0"/>
        <w:numPr>
          <w:ilvl w:val="0"/>
          <w:numId w:val="1"/>
        </w:numPr>
        <w:ind w:left="0" w:firstLine="0"/>
        <w:jc w:val="both"/>
      </w:pPr>
      <w:r w:rsidRPr="00C02974">
        <w:rPr>
          <w:b/>
        </w:rPr>
        <w:t xml:space="preserve">Заявление о присоединении </w:t>
      </w:r>
      <w:r w:rsidRPr="00C02974">
        <w:t xml:space="preserve">к Договору банковского счета </w:t>
      </w:r>
      <w:r w:rsidRPr="00C02974">
        <w:rPr>
          <w:spacing w:val="-5"/>
        </w:rPr>
        <w:t>(на каждый счет отдельно)</w:t>
      </w:r>
      <w:r w:rsidRPr="00C02974">
        <w:t>.</w:t>
      </w: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spacing w:val="-5"/>
        </w:rPr>
        <w:t xml:space="preserve">Опросный лист </w:t>
      </w:r>
      <w:r w:rsidRPr="00C02974">
        <w:rPr>
          <w:spacing w:val="-5"/>
        </w:rPr>
        <w:t>по установленной Банком форме.</w:t>
      </w: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spacing w:val="-5"/>
        </w:rPr>
        <w:t>Учредительные документы</w:t>
      </w:r>
      <w:r w:rsidRPr="00C02974">
        <w:rPr>
          <w:spacing w:val="-5"/>
        </w:rPr>
        <w:t xml:space="preserve"> юридического лица: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устав, положение (в редакции последних изменений и дополнений),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учредительный договор (в редакции последних изменений и дополнений) - при наличии,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 - законодательные и иные нормативные правовые акты о создании и правовом статусе организации (для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самоуправления).</w:t>
      </w:r>
    </w:p>
    <w:p w:rsidR="00F4497E" w:rsidRPr="000464AA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0464AA">
        <w:rPr>
          <w:b/>
          <w:spacing w:val="-2"/>
          <w:w w:val="101"/>
        </w:rPr>
        <w:t>Справка, подтверждающая местонахождение  юридического лица</w:t>
      </w:r>
      <w:r w:rsidRPr="000464AA">
        <w:rPr>
          <w:spacing w:val="-2"/>
          <w:w w:val="101"/>
        </w:rPr>
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доверенности, за подписью Клиента и печатью.</w:t>
      </w:r>
    </w:p>
    <w:p w:rsidR="00F4497E" w:rsidRPr="000464AA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2"/>
          <w:w w:val="101"/>
        </w:rPr>
      </w:pPr>
      <w:r w:rsidRPr="000464AA">
        <w:rPr>
          <w:b/>
          <w:spacing w:val="-2"/>
          <w:w w:val="101"/>
        </w:rPr>
        <w:t>Документы, подтверждающие права пользования помещением</w:t>
      </w:r>
      <w:r w:rsidRPr="000464AA">
        <w:rPr>
          <w:spacing w:val="-2"/>
          <w:w w:val="101"/>
        </w:rPr>
        <w:t xml:space="preserve"> по адресу местонахождения юридического лица (договор аренды/субаренды, акт приема-передачи объекта и/или свидетельство о праве собственности или выписка из ЕГРЮЛ).</w:t>
      </w:r>
    </w:p>
    <w:p w:rsidR="00F4497E" w:rsidRPr="000464AA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0464AA">
        <w:rPr>
          <w:b/>
          <w:spacing w:val="-5"/>
        </w:rPr>
        <w:t>Документы, подтверждающие полномочия единоличного исполнительного органа юридического лица</w:t>
      </w:r>
      <w:r w:rsidRPr="000464AA">
        <w:rPr>
          <w:spacing w:val="-5"/>
        </w:rPr>
        <w:t xml:space="preserve"> </w:t>
      </w:r>
      <w:r w:rsidRPr="000464AA">
        <w:rPr>
          <w:b/>
          <w:bCs/>
        </w:rPr>
        <w:t>(</w:t>
      </w:r>
      <w:r w:rsidRPr="000464AA"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0464AA">
        <w:rPr>
          <w:i/>
          <w:iCs/>
        </w:rPr>
        <w:t>.</w:t>
      </w:r>
      <w:r w:rsidRPr="000464AA">
        <w:rPr>
          <w:spacing w:val="-5"/>
        </w:rPr>
        <w:t xml:space="preserve"> </w:t>
      </w:r>
    </w:p>
    <w:p w:rsidR="00F4497E" w:rsidRPr="000464AA" w:rsidRDefault="00F4497E" w:rsidP="00F4497E">
      <w:pPr>
        <w:numPr>
          <w:ilvl w:val="0"/>
          <w:numId w:val="1"/>
        </w:numPr>
        <w:shd w:val="clear" w:color="auto" w:fill="FFFFFF"/>
        <w:tabs>
          <w:tab w:val="clear" w:pos="502"/>
          <w:tab w:val="num" w:pos="0"/>
        </w:tabs>
        <w:snapToGrid w:val="0"/>
        <w:ind w:left="0" w:firstLine="142"/>
        <w:jc w:val="both"/>
        <w:rPr>
          <w:spacing w:val="-5"/>
        </w:rPr>
      </w:pPr>
      <w:r w:rsidRPr="000464AA">
        <w:rPr>
          <w:b/>
          <w:spacing w:val="-5"/>
        </w:rPr>
        <w:t>Карточка  с образцами подписей и оттиска печати юридического лица</w:t>
      </w:r>
      <w:r w:rsidRPr="000464AA">
        <w:rPr>
          <w:spacing w:val="-5"/>
        </w:rPr>
        <w:t xml:space="preserve"> и Соглашение о сочетании собственноручных подписей, наделенных правом подписи (по форме банка)</w:t>
      </w:r>
      <w:r w:rsidRPr="000464AA">
        <w:rPr>
          <w:i/>
        </w:rPr>
        <w:t xml:space="preserve"> </w:t>
      </w:r>
    </w:p>
    <w:p w:rsidR="00F4497E" w:rsidRPr="000464AA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0464AA">
        <w:t xml:space="preserve">В </w:t>
      </w:r>
      <w:r w:rsidRPr="00885DE6">
        <w:t>случае</w:t>
      </w:r>
      <w:proofErr w:type="gramStart"/>
      <w:r w:rsidRPr="00885DE6">
        <w:t>,</w:t>
      </w:r>
      <w:proofErr w:type="gramEnd"/>
      <w:r w:rsidRPr="00885DE6">
        <w:t xml:space="preserve"> если</w:t>
      </w:r>
      <w:r w:rsidRPr="000464AA">
        <w:t xml:space="preserve"> Карточка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0464AA">
        <w:rPr>
          <w:b/>
          <w:spacing w:val="-5"/>
        </w:rPr>
        <w:t xml:space="preserve"> </w:t>
      </w:r>
      <w:proofErr w:type="gramStart"/>
      <w:r w:rsidRPr="000464AA">
        <w:rPr>
          <w:b/>
          <w:spacing w:val="-5"/>
        </w:rPr>
        <w:t>Документы, подтверждающие полномочия лиц, указанных в карточке, на распоряжение денежными средствами,</w:t>
      </w:r>
      <w:r w:rsidRPr="000464AA">
        <w:rPr>
          <w:spacing w:val="-5"/>
        </w:rPr>
        <w:t xml:space="preserve"> находящимися на банковском счете (</w:t>
      </w:r>
      <w:r w:rsidRPr="000464AA">
        <w:t>протокол (выписка из протокола) общего собрания участников (акционеров), решение (выписка из решения) участников (акционеров</w:t>
      </w:r>
      <w:r w:rsidRPr="00C02974">
        <w:t>), приказы (распоряжения), выписки из приказов (распоряжений), доверенности)</w:t>
      </w:r>
      <w:r w:rsidRPr="00C02974">
        <w:rPr>
          <w:i/>
          <w:iCs/>
        </w:rPr>
        <w:t>. </w:t>
      </w:r>
      <w:proofErr w:type="gramEnd"/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bCs/>
        </w:rPr>
        <w:t xml:space="preserve">Документ, удостоверяющий личность </w:t>
      </w:r>
      <w:r w:rsidRPr="00C02974">
        <w:rPr>
          <w:bCs/>
        </w:rPr>
        <w:t>на лиц</w:t>
      </w:r>
      <w:r w:rsidRPr="00C02974">
        <w:rPr>
          <w:spacing w:val="-5"/>
        </w:rPr>
        <w:t>: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- </w:t>
      </w:r>
      <w:proofErr w:type="gramStart"/>
      <w:r w:rsidRPr="00C02974">
        <w:rPr>
          <w:spacing w:val="-5"/>
        </w:rPr>
        <w:t>являющихся</w:t>
      </w:r>
      <w:proofErr w:type="gramEnd"/>
      <w:r w:rsidRPr="00C02974">
        <w:rPr>
          <w:spacing w:val="-5"/>
        </w:rPr>
        <w:t xml:space="preserve"> </w:t>
      </w:r>
      <w:proofErr w:type="spellStart"/>
      <w:r w:rsidRPr="00C02974">
        <w:rPr>
          <w:spacing w:val="-5"/>
        </w:rPr>
        <w:t>бенефициарными</w:t>
      </w:r>
      <w:proofErr w:type="spellEnd"/>
      <w:r w:rsidRPr="00C02974">
        <w:rPr>
          <w:spacing w:val="-5"/>
        </w:rPr>
        <w:t xml:space="preserve"> владельцами;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- </w:t>
      </w:r>
      <w:proofErr w:type="gramStart"/>
      <w:r w:rsidRPr="00C02974">
        <w:rPr>
          <w:spacing w:val="-5"/>
        </w:rPr>
        <w:t>являющихся</w:t>
      </w:r>
      <w:proofErr w:type="gramEnd"/>
      <w:r w:rsidRPr="00C02974">
        <w:rPr>
          <w:spacing w:val="-5"/>
        </w:rPr>
        <w:t xml:space="preserve"> единоличным исполнительным органом юридического лица;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указанных в карточке с образцами подписей и оттиска печати;</w:t>
      </w: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уполномоченных действовать от имени юридического лица на стадии открытия и ведения счета.</w:t>
      </w:r>
    </w:p>
    <w:p w:rsidR="00F4497E" w:rsidRPr="00C02974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02974">
        <w:rPr>
          <w:b/>
          <w:spacing w:val="-5"/>
        </w:rPr>
        <w:t xml:space="preserve"> Доверенность </w:t>
      </w:r>
      <w:r w:rsidRPr="00C02974">
        <w:rPr>
          <w:spacing w:val="-5"/>
        </w:rPr>
        <w:t>на лицо, уполномоченное от имени юридического лица подписать договор банковского счета, передавать в Банк документы на открытие счета и т. п.</w:t>
      </w:r>
    </w:p>
    <w:p w:rsidR="00F4497E" w:rsidRPr="00C55B31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proofErr w:type="gramStart"/>
      <w:r w:rsidRPr="00C02974">
        <w:rPr>
          <w:b/>
          <w:spacing w:val="-5"/>
        </w:rPr>
        <w:t>Лицензии</w:t>
      </w:r>
      <w:r w:rsidRPr="00C02974">
        <w:rPr>
          <w:spacing w:val="-5"/>
        </w:rPr>
        <w:t xml:space="preserve"> (разрешения), выданные юридическому лицу в установленном законодательством Российской Федерации порядке, на право осуществления деятельности, подлежащей лицензированию, если данные лицензии (разрешения) имеют непосредственное </w:t>
      </w:r>
      <w:r w:rsidRPr="00C02974">
        <w:rPr>
          <w:spacing w:val="-5"/>
        </w:rPr>
        <w:lastRenderedPageBreak/>
        <w:t xml:space="preserve">отношение к правоспособности </w:t>
      </w:r>
      <w:r w:rsidRPr="00C55B31">
        <w:rPr>
          <w:spacing w:val="-5"/>
        </w:rPr>
        <w:t>Клиента заключать договор банковского счета соответствующего вида.</w:t>
      </w:r>
      <w:proofErr w:type="gramEnd"/>
    </w:p>
    <w:p w:rsidR="00F4497E" w:rsidRPr="00C55B31" w:rsidRDefault="00F4497E" w:rsidP="00F4497E">
      <w:pPr>
        <w:numPr>
          <w:ilvl w:val="0"/>
          <w:numId w:val="1"/>
        </w:numPr>
        <w:shd w:val="clear" w:color="auto" w:fill="FFFFFF"/>
        <w:snapToGrid w:val="0"/>
        <w:ind w:left="0" w:firstLine="0"/>
        <w:jc w:val="both"/>
        <w:rPr>
          <w:spacing w:val="-5"/>
        </w:rPr>
      </w:pPr>
      <w:r w:rsidRPr="00C55B31">
        <w:rPr>
          <w:spacing w:val="-5"/>
        </w:rPr>
        <w:t xml:space="preserve"> </w:t>
      </w:r>
      <w:r w:rsidRPr="00C55B31">
        <w:rPr>
          <w:b/>
          <w:spacing w:val="-5"/>
        </w:rPr>
        <w:t>Отзывы</w:t>
      </w:r>
      <w:r w:rsidRPr="00C55B31">
        <w:rPr>
          <w:spacing w:val="-5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:rsidR="00F4497E" w:rsidRPr="00C55B31" w:rsidRDefault="00F4497E" w:rsidP="00F4497E">
      <w:pPr>
        <w:pStyle w:val="a3"/>
        <w:numPr>
          <w:ilvl w:val="0"/>
          <w:numId w:val="2"/>
        </w:numPr>
        <w:ind w:left="0" w:firstLine="0"/>
        <w:contextualSpacing w:val="0"/>
        <w:jc w:val="both"/>
      </w:pPr>
      <w:r w:rsidRPr="00C55B31">
        <w:rPr>
          <w:b/>
          <w:bCs/>
        </w:rPr>
        <w:t>Иные сведения и документы</w:t>
      </w:r>
      <w:r w:rsidRPr="00C55B31">
        <w:t xml:space="preserve">, необходимые для осуществления расчетно-кассового обслуживания, функций агента валютного контроля, а также для выполнения Банком функций, установленных Федеральным законом от 07.08.2001 г. № 115-ФЗ, Федеральным законом от 30.12.2006 г. № 281-ФЗ и статьей 20.1 Налогового Кодекса, в том числе формы </w:t>
      </w:r>
      <w:proofErr w:type="spellStart"/>
      <w:r w:rsidRPr="00C55B31">
        <w:t>самосертификации</w:t>
      </w:r>
      <w:proofErr w:type="spellEnd"/>
      <w:r w:rsidRPr="00C55B31">
        <w:t xml:space="preserve"> для целей </w:t>
      </w:r>
      <w:r w:rsidRPr="00C55B31">
        <w:rPr>
          <w:lang w:val="en-US"/>
        </w:rPr>
        <w:t>FATCA</w:t>
      </w:r>
      <w:r w:rsidRPr="00C55B31">
        <w:t xml:space="preserve"> и </w:t>
      </w:r>
      <w:r w:rsidRPr="00C55B31">
        <w:rPr>
          <w:lang w:val="en-US"/>
        </w:rPr>
        <w:t>CRS</w:t>
      </w:r>
      <w:r w:rsidRPr="00C55B31">
        <w:t>.</w:t>
      </w:r>
    </w:p>
    <w:p w:rsidR="00F4497E" w:rsidRPr="00C55B31" w:rsidRDefault="00F4497E" w:rsidP="00F4497E">
      <w:pPr>
        <w:shd w:val="clear" w:color="auto" w:fill="FFFFFF"/>
        <w:snapToGrid w:val="0"/>
        <w:ind w:firstLine="709"/>
        <w:jc w:val="both"/>
      </w:pPr>
    </w:p>
    <w:p w:rsidR="00F4497E" w:rsidRPr="00C02974" w:rsidRDefault="00F4497E" w:rsidP="00F4497E">
      <w:pPr>
        <w:shd w:val="clear" w:color="auto" w:fill="FFFFFF"/>
        <w:snapToGrid w:val="0"/>
        <w:ind w:firstLine="709"/>
        <w:jc w:val="both"/>
        <w:rPr>
          <w:b/>
        </w:rPr>
      </w:pPr>
      <w:r w:rsidRPr="00C55B31">
        <w:t xml:space="preserve">В случае </w:t>
      </w:r>
      <w:r w:rsidRPr="00C55B31">
        <w:rPr>
          <w:b/>
        </w:rPr>
        <w:t>открытия расчетного счета юридическому</w:t>
      </w:r>
      <w:r w:rsidRPr="00C02974">
        <w:rPr>
          <w:b/>
        </w:rPr>
        <w:t xml:space="preserve"> лицу</w:t>
      </w:r>
      <w:r w:rsidRPr="00C02974">
        <w:t xml:space="preserve">, созданному в соответствии с законодательством Российской Федерации, </w:t>
      </w:r>
      <w:r w:rsidRPr="00C02974">
        <w:rPr>
          <w:b/>
        </w:rPr>
        <w:t>для совершения операций  его обособленным подразделением</w:t>
      </w:r>
      <w:r w:rsidRPr="00C02974">
        <w:t xml:space="preserve"> (филиалом, представительством) в Банк </w:t>
      </w:r>
      <w:r w:rsidRPr="00C02974">
        <w:rPr>
          <w:b/>
        </w:rPr>
        <w:t>дополнительно представляются:</w:t>
      </w:r>
    </w:p>
    <w:p w:rsidR="00F4497E" w:rsidRPr="00C02974" w:rsidRDefault="00F4497E" w:rsidP="00F4497E">
      <w:pPr>
        <w:shd w:val="clear" w:color="auto" w:fill="FFFFFF"/>
        <w:snapToGrid w:val="0"/>
        <w:jc w:val="both"/>
        <w:rPr>
          <w:spacing w:val="-5"/>
        </w:rPr>
      </w:pPr>
      <w:r w:rsidRPr="00C02974">
        <w:rPr>
          <w:b/>
          <w:spacing w:val="-5"/>
        </w:rPr>
        <w:t xml:space="preserve">15. Положение об обособленном подразделении </w:t>
      </w:r>
      <w:r w:rsidRPr="00C02974">
        <w:rPr>
          <w:spacing w:val="-5"/>
        </w:rPr>
        <w:t>юридического лица.</w:t>
      </w:r>
    </w:p>
    <w:p w:rsidR="00F4497E" w:rsidRDefault="00F4497E" w:rsidP="00F4497E">
      <w:pPr>
        <w:shd w:val="clear" w:color="auto" w:fill="FFFFFF"/>
        <w:snapToGrid w:val="0"/>
        <w:jc w:val="both"/>
        <w:rPr>
          <w:b/>
          <w:spacing w:val="-5"/>
        </w:rPr>
      </w:pPr>
      <w:r w:rsidRPr="00C02974">
        <w:rPr>
          <w:b/>
          <w:spacing w:val="-5"/>
        </w:rPr>
        <w:t xml:space="preserve">16. Документы, подтверждающие полномочия руководителя обособленного подразделения </w:t>
      </w:r>
      <w:r w:rsidRPr="00A03FA4">
        <w:rPr>
          <w:b/>
          <w:spacing w:val="-5"/>
        </w:rPr>
        <w:t>юридического лица.</w:t>
      </w:r>
    </w:p>
    <w:p w:rsidR="00F4497E" w:rsidRPr="00885DE6" w:rsidRDefault="00F4497E" w:rsidP="00F4497E">
      <w:pPr>
        <w:shd w:val="clear" w:color="auto" w:fill="FFFFFF"/>
        <w:snapToGrid w:val="0"/>
        <w:jc w:val="both"/>
        <w:rPr>
          <w:b/>
          <w:spacing w:val="-5"/>
        </w:rPr>
      </w:pPr>
      <w:r>
        <w:rPr>
          <w:b/>
          <w:spacing w:val="-5"/>
        </w:rPr>
        <w:t xml:space="preserve">17. </w:t>
      </w:r>
      <w:r w:rsidRPr="00885DE6">
        <w:rPr>
          <w:spacing w:val="-2"/>
          <w:w w:val="101"/>
        </w:rPr>
        <w:t>Для открытия счета доверительного управления имуществом паевых инвестиционных фондов в рамках требований Федерального закона от 29.11.2001 № 156-ФЗ «Об инвестиционных фондах» Управляющей компанией дополнительно представляются в Банк следующие документы:</w:t>
      </w:r>
    </w:p>
    <w:p w:rsidR="00F4497E" w:rsidRPr="00885DE6" w:rsidRDefault="00F4497E" w:rsidP="00F4497E">
      <w:pPr>
        <w:jc w:val="both"/>
        <w:rPr>
          <w:spacing w:val="-2"/>
          <w:w w:val="101"/>
        </w:rPr>
      </w:pPr>
      <w:r w:rsidRPr="00885DE6">
        <w:rPr>
          <w:spacing w:val="-2"/>
          <w:w w:val="101"/>
        </w:rPr>
        <w:t>•</w:t>
      </w:r>
      <w:r w:rsidRPr="00885DE6">
        <w:rPr>
          <w:spacing w:val="-2"/>
          <w:w w:val="101"/>
        </w:rPr>
        <w:tab/>
        <w:t>Договор доверительного управления имуществом паевого инвестиционного фонда;</w:t>
      </w:r>
    </w:p>
    <w:p w:rsidR="00F4497E" w:rsidRPr="00885DE6" w:rsidRDefault="00F4497E" w:rsidP="00F4497E">
      <w:pPr>
        <w:jc w:val="both"/>
        <w:rPr>
          <w:spacing w:val="-2"/>
          <w:w w:val="101"/>
        </w:rPr>
      </w:pPr>
      <w:r w:rsidRPr="00885DE6">
        <w:rPr>
          <w:spacing w:val="-2"/>
          <w:w w:val="101"/>
        </w:rPr>
        <w:t>•</w:t>
      </w:r>
      <w:r w:rsidRPr="00885DE6">
        <w:rPr>
          <w:spacing w:val="-2"/>
          <w:w w:val="101"/>
        </w:rPr>
        <w:tab/>
        <w:t>Договор об оказании специализированным депозитарием услуг управляющей компании;</w:t>
      </w:r>
    </w:p>
    <w:p w:rsidR="00F4497E" w:rsidRPr="00885DE6" w:rsidRDefault="00F4497E" w:rsidP="00F4497E">
      <w:pPr>
        <w:jc w:val="both"/>
        <w:rPr>
          <w:spacing w:val="-2"/>
          <w:w w:val="101"/>
        </w:rPr>
      </w:pPr>
      <w:r w:rsidRPr="00885DE6">
        <w:rPr>
          <w:spacing w:val="-2"/>
          <w:w w:val="101"/>
        </w:rPr>
        <w:t>•</w:t>
      </w:r>
      <w:r w:rsidRPr="00885DE6">
        <w:rPr>
          <w:spacing w:val="-2"/>
          <w:w w:val="101"/>
        </w:rPr>
        <w:tab/>
        <w:t xml:space="preserve">Документ, содержащий образец подписи представителя </w:t>
      </w:r>
      <w:proofErr w:type="spellStart"/>
      <w:r w:rsidRPr="00885DE6">
        <w:rPr>
          <w:spacing w:val="-2"/>
          <w:w w:val="101"/>
        </w:rPr>
        <w:t>Спецдепозитария</w:t>
      </w:r>
      <w:proofErr w:type="spellEnd"/>
      <w:r w:rsidRPr="00885DE6">
        <w:rPr>
          <w:spacing w:val="-2"/>
          <w:w w:val="101"/>
        </w:rPr>
        <w:t xml:space="preserve">, уполномоченного от имени </w:t>
      </w:r>
      <w:proofErr w:type="spellStart"/>
      <w:r w:rsidRPr="00885DE6">
        <w:rPr>
          <w:spacing w:val="-2"/>
          <w:w w:val="101"/>
        </w:rPr>
        <w:t>Спецдепозитария</w:t>
      </w:r>
      <w:proofErr w:type="spellEnd"/>
      <w:r w:rsidRPr="00885DE6">
        <w:rPr>
          <w:spacing w:val="-2"/>
          <w:w w:val="101"/>
        </w:rPr>
        <w:t xml:space="preserve"> давать согласие на списание денежных средств со Счета ДУ ПИФ (в виде копии карточки с образцами подписей и оттиска печати или иного документа, в котором подпись представителя удостоверена нотариусом);</w:t>
      </w:r>
    </w:p>
    <w:p w:rsidR="00F4497E" w:rsidRPr="00A03FA4" w:rsidRDefault="00F4497E" w:rsidP="00F4497E">
      <w:pPr>
        <w:jc w:val="both"/>
        <w:rPr>
          <w:spacing w:val="-2"/>
          <w:w w:val="101"/>
        </w:rPr>
      </w:pPr>
      <w:r w:rsidRPr="00885DE6">
        <w:rPr>
          <w:spacing w:val="-2"/>
          <w:w w:val="101"/>
        </w:rPr>
        <w:t>•</w:t>
      </w:r>
      <w:r w:rsidRPr="00885DE6">
        <w:rPr>
          <w:spacing w:val="-2"/>
          <w:w w:val="101"/>
        </w:rPr>
        <w:tab/>
        <w:t xml:space="preserve">Документ, подтверждающий полномочия представителя </w:t>
      </w:r>
      <w:proofErr w:type="spellStart"/>
      <w:r w:rsidRPr="00885DE6">
        <w:rPr>
          <w:spacing w:val="-2"/>
          <w:w w:val="101"/>
        </w:rPr>
        <w:t>Спецдепозитария</w:t>
      </w:r>
      <w:proofErr w:type="spellEnd"/>
      <w:r w:rsidRPr="00885DE6">
        <w:rPr>
          <w:spacing w:val="-2"/>
          <w:w w:val="101"/>
        </w:rPr>
        <w:t xml:space="preserve">, уполномоченного давать согласие на списание денежных средств со Счета ДУ ПИФ (оригиналы либо нотариально удостоверенные копии, либо копии, удостоверенные руководителем и оттиском печати </w:t>
      </w:r>
      <w:proofErr w:type="spellStart"/>
      <w:r w:rsidRPr="00885DE6">
        <w:rPr>
          <w:spacing w:val="-2"/>
          <w:w w:val="101"/>
        </w:rPr>
        <w:t>Спецдепозитария</w:t>
      </w:r>
      <w:proofErr w:type="spellEnd"/>
      <w:r w:rsidRPr="00885DE6">
        <w:rPr>
          <w:spacing w:val="-2"/>
          <w:w w:val="101"/>
        </w:rPr>
        <w:t xml:space="preserve"> с предъявлением оригиналов документов для обозрения, либо копии, удостоверенные работником Банка на основании предъявленного оригинала документа).</w:t>
      </w:r>
    </w:p>
    <w:p w:rsidR="00F4497E" w:rsidRPr="00C02974" w:rsidRDefault="00F4497E" w:rsidP="00F4497E">
      <w:pPr>
        <w:shd w:val="clear" w:color="auto" w:fill="FFFFFF"/>
        <w:snapToGrid w:val="0"/>
        <w:jc w:val="both"/>
        <w:rPr>
          <w:i/>
          <w:spacing w:val="-2"/>
          <w:w w:val="101"/>
        </w:rPr>
      </w:pPr>
    </w:p>
    <w:p w:rsidR="006317C5" w:rsidRDefault="00F4497E" w:rsidP="00F4497E">
      <w:pPr>
        <w:shd w:val="clear" w:color="auto" w:fill="FFFFFF"/>
        <w:snapToGrid w:val="0"/>
        <w:ind w:firstLine="709"/>
        <w:jc w:val="both"/>
      </w:pPr>
      <w:proofErr w:type="gramStart"/>
      <w:r w:rsidRPr="00C02974">
        <w:rPr>
          <w:i/>
          <w:spacing w:val="-2"/>
          <w:w w:val="101"/>
        </w:rPr>
        <w:t>Копии документов, заверенные клиентом представляются</w:t>
      </w:r>
      <w:proofErr w:type="gramEnd"/>
      <w:r w:rsidRPr="00C02974">
        <w:rPr>
          <w:i/>
          <w:spacing w:val="-2"/>
          <w:w w:val="101"/>
        </w:rPr>
        <w:t xml:space="preserve"> в Банк вместе с оригиналами документов. </w:t>
      </w:r>
      <w:proofErr w:type="gramStart"/>
      <w:r w:rsidRPr="00C02974">
        <w:rPr>
          <w:i/>
          <w:spacing w:val="-2"/>
        </w:rPr>
        <w:t xml:space="preserve">Копия документа, заверенная </w:t>
      </w:r>
      <w:r w:rsidRPr="00C02974">
        <w:rPr>
          <w:i/>
          <w:spacing w:val="-2"/>
          <w:w w:val="101"/>
        </w:rPr>
        <w:t>клиентом</w:t>
      </w:r>
      <w:r w:rsidRPr="00C02974">
        <w:rPr>
          <w:i/>
          <w:spacing w:val="-2"/>
        </w:rPr>
        <w:t xml:space="preserve">, должна быть скреплена или прошита (при наличии прошивки в оригинале), содержать надпись о количестве скрепленных (прошитых листов), </w:t>
      </w:r>
      <w:r w:rsidRPr="00C02974">
        <w:rPr>
          <w:i/>
          <w:spacing w:val="-2"/>
          <w:w w:val="101"/>
        </w:rPr>
        <w:t>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  <w:bookmarkStart w:id="0" w:name="_GoBack"/>
      <w:bookmarkEnd w:id="0"/>
      <w:proofErr w:type="gramEnd"/>
    </w:p>
    <w:sectPr w:rsidR="0063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1EFF"/>
    <w:multiLevelType w:val="hybridMultilevel"/>
    <w:tmpl w:val="6D34ED2E"/>
    <w:lvl w:ilvl="0" w:tplc="96CE041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7E"/>
    <w:rsid w:val="006317C5"/>
    <w:rsid w:val="00F4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7E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F4497E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F4497E"/>
    <w:rPr>
      <w:rFonts w:ascii="Europe" w:eastAsia="Times New Roman" w:hAnsi="Europe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7E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F4497E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F4497E"/>
    <w:rPr>
      <w:rFonts w:ascii="Europe" w:eastAsia="Times New Roman" w:hAnsi="Europ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Елена Валерьевна</dc:creator>
  <cp:lastModifiedBy>Богданова Елена Валерьевна</cp:lastModifiedBy>
  <cp:revision>1</cp:revision>
  <dcterms:created xsi:type="dcterms:W3CDTF">2024-10-09T23:37:00Z</dcterms:created>
  <dcterms:modified xsi:type="dcterms:W3CDTF">2024-10-09T23:38:00Z</dcterms:modified>
</cp:coreProperties>
</file>